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94/2026/4693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inderspielplatz Blücherplatz, Umgestaltung Spielplatz - Freianlagenplanung LP 1-4, stufenweise LP 5-9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